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B3" w:rsidRPr="004D354E" w:rsidRDefault="00A025B3" w:rsidP="00A025B3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D354E">
        <w:rPr>
          <w:rFonts w:ascii="Calibri" w:eastAsia="Calibri" w:hAnsi="Calibri" w:cs="Times New Roman"/>
          <w:b/>
          <w:sz w:val="32"/>
          <w:szCs w:val="32"/>
        </w:rPr>
        <w:t xml:space="preserve">ЗАПИСНИК </w:t>
      </w:r>
    </w:p>
    <w:p w:rsidR="00A025B3" w:rsidRPr="004D354E" w:rsidRDefault="00A025B3" w:rsidP="00A025B3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ОД БУЏЕТСКИ ФОРУМ 2024 </w:t>
      </w:r>
    </w:p>
    <w:p w:rsidR="00A025B3" w:rsidRPr="004D354E" w:rsidRDefault="00A025B3" w:rsidP="00A025B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D354E">
        <w:rPr>
          <w:rFonts w:ascii="Calibri" w:eastAsia="Calibri" w:hAnsi="Calibri" w:cs="Times New Roman"/>
          <w:sz w:val="28"/>
          <w:szCs w:val="28"/>
        </w:rPr>
        <w:t>ЗА ГРАЃАНИТЕ НА ОПШТИНА ПЕХЧЕВО</w:t>
      </w:r>
    </w:p>
    <w:p w:rsidR="00A025B3" w:rsidRPr="004D354E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25B3" w:rsidRPr="004D354E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25B3" w:rsidRPr="004D354E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D354E">
        <w:rPr>
          <w:rFonts w:ascii="Calibri" w:eastAsia="Calibri" w:hAnsi="Calibri" w:cs="Times New Roman"/>
          <w:b/>
          <w:sz w:val="28"/>
          <w:szCs w:val="28"/>
        </w:rPr>
        <w:t>Датум</w:t>
      </w:r>
      <w:r w:rsidRPr="004D354E">
        <w:rPr>
          <w:rFonts w:ascii="Calibri" w:eastAsia="Calibri" w:hAnsi="Calibri" w:cs="Times New Roman"/>
          <w:b/>
          <w:sz w:val="28"/>
          <w:szCs w:val="28"/>
          <w:lang w:val="en-US"/>
        </w:rPr>
        <w:t>: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07.12.2023</w:t>
      </w:r>
      <w:r w:rsidRPr="004D354E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4D354E">
        <w:rPr>
          <w:rFonts w:ascii="Calibri" w:eastAsia="Calibri" w:hAnsi="Calibri" w:cs="Times New Roman"/>
          <w:sz w:val="28"/>
          <w:szCs w:val="28"/>
        </w:rPr>
        <w:t xml:space="preserve">година         </w:t>
      </w:r>
      <w:r w:rsidRPr="004D354E">
        <w:rPr>
          <w:rFonts w:ascii="Calibri" w:eastAsia="Calibri" w:hAnsi="Calibri" w:cs="Times New Roman"/>
          <w:b/>
          <w:sz w:val="28"/>
          <w:szCs w:val="28"/>
        </w:rPr>
        <w:t>Место</w:t>
      </w:r>
      <w:r w:rsidRPr="004D354E">
        <w:rPr>
          <w:rFonts w:ascii="Calibri" w:eastAsia="Calibri" w:hAnsi="Calibri" w:cs="Times New Roman"/>
          <w:b/>
          <w:sz w:val="28"/>
          <w:szCs w:val="28"/>
          <w:lang w:val="en-US"/>
        </w:rPr>
        <w:t>:</w:t>
      </w:r>
      <w:r w:rsidRPr="004D354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Ресторан Тропик</w:t>
      </w:r>
      <w:r w:rsidRPr="004D354E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4D354E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4D354E">
        <w:rPr>
          <w:rFonts w:ascii="Calibri" w:eastAsia="Calibri" w:hAnsi="Calibri" w:cs="Times New Roman"/>
          <w:b/>
          <w:sz w:val="28"/>
          <w:szCs w:val="28"/>
        </w:rPr>
        <w:t>Час</w:t>
      </w:r>
      <w:r w:rsidRPr="004D354E">
        <w:rPr>
          <w:rFonts w:ascii="Calibri" w:eastAsia="Calibri" w:hAnsi="Calibri" w:cs="Times New Roman"/>
          <w:b/>
          <w:sz w:val="28"/>
          <w:szCs w:val="28"/>
          <w:lang w:val="en-US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10</w:t>
      </w:r>
      <w:r w:rsidRPr="004D354E">
        <w:rPr>
          <w:rFonts w:ascii="Calibri" w:eastAsia="Calibri" w:hAnsi="Calibri" w:cs="Times New Roman"/>
          <w:sz w:val="28"/>
          <w:szCs w:val="28"/>
          <w:lang w:val="en-US"/>
        </w:rPr>
        <w:t>:</w:t>
      </w:r>
      <w:r w:rsidRPr="004D354E">
        <w:rPr>
          <w:rFonts w:ascii="Calibri" w:eastAsia="Calibri" w:hAnsi="Calibri" w:cs="Times New Roman"/>
          <w:sz w:val="28"/>
          <w:szCs w:val="28"/>
        </w:rPr>
        <w:t>00</w:t>
      </w:r>
    </w:p>
    <w:p w:rsidR="00A025B3" w:rsidRPr="004D354E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D354E">
        <w:rPr>
          <w:rFonts w:ascii="Calibri" w:eastAsia="Calibri" w:hAnsi="Calibri" w:cs="Times New Roman"/>
          <w:b/>
          <w:sz w:val="28"/>
          <w:szCs w:val="28"/>
        </w:rPr>
        <w:t>Присутни граѓани</w:t>
      </w:r>
      <w:r w:rsidRPr="004D354E">
        <w:rPr>
          <w:rFonts w:ascii="Calibri" w:eastAsia="Calibri" w:hAnsi="Calibri" w:cs="Times New Roman"/>
          <w:b/>
          <w:sz w:val="28"/>
          <w:szCs w:val="28"/>
          <w:lang w:val="en-US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Вкупно 58</w:t>
      </w:r>
    </w:p>
    <w:p w:rsidR="00A025B3" w:rsidRPr="004D354E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D354E">
        <w:rPr>
          <w:rFonts w:ascii="Calibri" w:eastAsia="Calibri" w:hAnsi="Calibri" w:cs="Times New Roman"/>
          <w:sz w:val="28"/>
          <w:szCs w:val="28"/>
        </w:rPr>
        <w:t xml:space="preserve">                                   Мажи</w:t>
      </w:r>
      <w:r>
        <w:rPr>
          <w:rFonts w:ascii="Calibri" w:eastAsia="Calibri" w:hAnsi="Calibri" w:cs="Times New Roman"/>
          <w:sz w:val="28"/>
          <w:szCs w:val="28"/>
          <w:lang w:val="en-US"/>
        </w:rPr>
        <w:t>: 24</w:t>
      </w:r>
      <w:r w:rsidRPr="004D354E">
        <w:rPr>
          <w:rFonts w:ascii="Calibri" w:eastAsia="Calibri" w:hAnsi="Calibri" w:cs="Times New Roman"/>
          <w:sz w:val="28"/>
          <w:szCs w:val="28"/>
          <w:lang w:val="en-US"/>
        </w:rPr>
        <w:t xml:space="preserve">     </w:t>
      </w:r>
      <w:r w:rsidRPr="004D354E">
        <w:rPr>
          <w:rFonts w:ascii="Calibri" w:eastAsia="Calibri" w:hAnsi="Calibri" w:cs="Times New Roman"/>
          <w:sz w:val="28"/>
          <w:szCs w:val="28"/>
        </w:rPr>
        <w:t>Жени</w:t>
      </w:r>
      <w:r w:rsidRPr="004D354E">
        <w:rPr>
          <w:rFonts w:ascii="Calibri" w:eastAsia="Calibri" w:hAnsi="Calibri" w:cs="Times New Roman"/>
          <w:sz w:val="28"/>
          <w:szCs w:val="28"/>
          <w:lang w:val="en-US"/>
        </w:rPr>
        <w:t>:</w:t>
      </w:r>
      <w:r w:rsidRPr="004D354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34</w:t>
      </w:r>
    </w:p>
    <w:p w:rsidR="00A025B3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D354E">
        <w:rPr>
          <w:rFonts w:ascii="Calibri" w:eastAsia="Calibri" w:hAnsi="Calibri" w:cs="Times New Roman"/>
          <w:b/>
          <w:sz w:val="28"/>
          <w:szCs w:val="28"/>
        </w:rPr>
        <w:t>Модератор</w:t>
      </w:r>
      <w:r>
        <w:rPr>
          <w:rFonts w:ascii="Calibri" w:eastAsia="Calibri" w:hAnsi="Calibri" w:cs="Times New Roman"/>
          <w:sz w:val="28"/>
          <w:szCs w:val="28"/>
        </w:rPr>
        <w:t xml:space="preserve"> – Борис Шарковски  </w:t>
      </w:r>
      <w:r w:rsidRPr="004D354E">
        <w:rPr>
          <w:rFonts w:ascii="Calibri" w:eastAsia="Calibri" w:hAnsi="Calibri" w:cs="Times New Roman"/>
          <w:sz w:val="28"/>
          <w:szCs w:val="28"/>
        </w:rPr>
        <w:t xml:space="preserve"> </w:t>
      </w:r>
      <w:r w:rsidRPr="004D354E">
        <w:rPr>
          <w:rFonts w:ascii="Calibri" w:eastAsia="Calibri" w:hAnsi="Calibri" w:cs="Times New Roman"/>
          <w:b/>
          <w:sz w:val="28"/>
          <w:szCs w:val="28"/>
        </w:rPr>
        <w:t>Ко-модератор</w:t>
      </w:r>
      <w:r>
        <w:rPr>
          <w:rFonts w:ascii="Calibri" w:eastAsia="Calibri" w:hAnsi="Calibri" w:cs="Times New Roman"/>
          <w:sz w:val="28"/>
          <w:szCs w:val="28"/>
        </w:rPr>
        <w:t xml:space="preserve"> – Невенка Лангурова Гирова</w:t>
      </w:r>
    </w:p>
    <w:p w:rsidR="00A025B3" w:rsidRDefault="00A025B3" w:rsidP="00A025B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25B3" w:rsidRPr="004D354E" w:rsidRDefault="00A025B3" w:rsidP="00A025B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D354E">
        <w:rPr>
          <w:rFonts w:ascii="Calibri" w:eastAsia="Calibri" w:hAnsi="Calibri" w:cs="Times New Roman"/>
          <w:b/>
          <w:sz w:val="28"/>
          <w:szCs w:val="28"/>
        </w:rPr>
        <w:t>Форумската сесија ја имаше следнава агенда</w:t>
      </w:r>
    </w:p>
    <w:p w:rsidR="00065C43" w:rsidRDefault="00FF618D"/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34"/>
      </w:tblGrid>
      <w:tr w:rsidR="00A025B3" w:rsidRPr="00A025B3" w:rsidTr="0052080C">
        <w:trPr>
          <w:trHeight w:hRule="exact" w:val="933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  <w:lang w:val="ru-RU"/>
              </w:rPr>
            </w:pPr>
            <w:r w:rsidRPr="00A025B3">
              <w:rPr>
                <w:rFonts w:ascii="Calibri" w:eastAsia="Times New Roman" w:hAnsi="Calibri" w:cs="Arial"/>
                <w:lang w:val="ru-RU"/>
              </w:rPr>
              <w:t xml:space="preserve">10:00 </w:t>
            </w:r>
            <w:r w:rsidRPr="00A025B3">
              <w:rPr>
                <w:rFonts w:ascii="Calibri" w:eastAsia="Times New Roman" w:hAnsi="Calibri" w:cs="Arial"/>
              </w:rPr>
              <w:t>–</w:t>
            </w:r>
            <w:r w:rsidRPr="00A025B3">
              <w:rPr>
                <w:rFonts w:ascii="Calibri" w:eastAsia="Times New Roman" w:hAnsi="Calibri" w:cs="Arial"/>
                <w:lang w:val="ru-RU"/>
              </w:rPr>
              <w:t xml:space="preserve"> 10:</w:t>
            </w:r>
            <w:r w:rsidRPr="00A025B3">
              <w:rPr>
                <w:rFonts w:ascii="Calibri" w:eastAsia="Times New Roman" w:hAnsi="Calibri" w:cs="Arial"/>
              </w:rPr>
              <w:t>15</w:t>
            </w:r>
            <w:r w:rsidRPr="00A025B3">
              <w:rPr>
                <w:rFonts w:ascii="Calibri" w:eastAsia="Times New Roman" w:hAnsi="Calibri" w:cs="Arial"/>
                <w:lang w:val="ru-RU"/>
              </w:rPr>
              <w:t xml:space="preserve"> 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 xml:space="preserve">Пристигнување на учесниците 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Преглед на активностите од претходната сесија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Претставување на целите и дневниот ред на втората форумска сесија</w:t>
            </w:r>
          </w:p>
          <w:p w:rsidR="00A025B3" w:rsidRPr="00A025B3" w:rsidRDefault="00A025B3" w:rsidP="00A025B3">
            <w:pPr>
              <w:spacing w:before="20" w:after="40" w:line="240" w:lineRule="auto"/>
              <w:ind w:left="120"/>
              <w:rPr>
                <w:rFonts w:ascii="Calibri" w:eastAsia="Times New Roman" w:hAnsi="Calibri" w:cs="Arial"/>
              </w:rPr>
            </w:pPr>
          </w:p>
        </w:tc>
      </w:tr>
      <w:tr w:rsidR="00A025B3" w:rsidRPr="00A025B3" w:rsidTr="0052080C">
        <w:trPr>
          <w:trHeight w:val="54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10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15 – 10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30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Преглед на реализацијата на буџетот за 2023 (заклучно со трет квартал)  Презентација на претставник на Општина Пехчево</w:t>
            </w:r>
          </w:p>
        </w:tc>
      </w:tr>
      <w:tr w:rsidR="00A025B3" w:rsidRPr="00A025B3" w:rsidTr="0052080C">
        <w:trPr>
          <w:trHeight w:hRule="exact" w:val="67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80" w:after="40" w:line="240" w:lineRule="auto"/>
              <w:ind w:right="-108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10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30 – 10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45</w:t>
            </w:r>
          </w:p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Презентација на препораките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</w:p>
        </w:tc>
      </w:tr>
      <w:tr w:rsidR="00A025B3" w:rsidRPr="00A025B3" w:rsidTr="0052080C">
        <w:trPr>
          <w:trHeight w:hRule="exact" w:val="83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ind w:right="-115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lastRenderedPageBreak/>
              <w:t>10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45 – 11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 xml:space="preserve">15 </w:t>
            </w:r>
          </w:p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  <w:lang w:val="en-US"/>
              </w:rPr>
            </w:pPr>
            <w:r w:rsidRPr="00A025B3">
              <w:rPr>
                <w:rFonts w:ascii="Calibri" w:eastAsia="Times New Roman" w:hAnsi="Calibri" w:cs="Arial"/>
              </w:rPr>
              <w:t xml:space="preserve">Пауза 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</w:p>
        </w:tc>
      </w:tr>
      <w:tr w:rsidR="00A025B3" w:rsidRPr="00A025B3" w:rsidTr="0052080C">
        <w:trPr>
          <w:trHeight w:hRule="exact" w:val="101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120" w:after="40" w:line="240" w:lineRule="auto"/>
              <w:ind w:right="-113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11</w:t>
            </w:r>
            <w:r w:rsidRPr="00A025B3">
              <w:rPr>
                <w:rFonts w:ascii="Calibri" w:eastAsia="Times New Roman" w:hAnsi="Calibri" w:cs="Arial"/>
                <w:lang w:val="en-US"/>
              </w:rPr>
              <w:t>:15 – 1</w:t>
            </w:r>
            <w:r w:rsidRPr="00A025B3">
              <w:rPr>
                <w:rFonts w:ascii="Calibri" w:eastAsia="Times New Roman" w:hAnsi="Calibri" w:cs="Arial"/>
              </w:rPr>
              <w:t>2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15</w:t>
            </w:r>
          </w:p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  <w:lang w:val="en-US"/>
              </w:rPr>
            </w:pPr>
            <w:r w:rsidRPr="00A025B3">
              <w:rPr>
                <w:rFonts w:ascii="Calibri" w:eastAsia="Times New Roman" w:hAnsi="Calibri" w:cs="Arial"/>
              </w:rPr>
              <w:t>Претставување на начинот на приоретизирање на програмите и проектите Одлучување за проектите (приоретизација на проекти)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Презентација на резултатите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</w:p>
        </w:tc>
      </w:tr>
      <w:tr w:rsidR="00A025B3" w:rsidRPr="00A025B3" w:rsidTr="0052080C">
        <w:trPr>
          <w:trHeight w:hRule="exact" w:val="69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B3" w:rsidRPr="00A025B3" w:rsidRDefault="00A025B3" w:rsidP="00A025B3">
            <w:pPr>
              <w:spacing w:before="180" w:after="40" w:line="240" w:lineRule="auto"/>
              <w:ind w:right="-113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  <w:lang w:val="en-US"/>
              </w:rPr>
              <w:t>1</w:t>
            </w:r>
            <w:r w:rsidRPr="00A025B3">
              <w:rPr>
                <w:rFonts w:ascii="Calibri" w:eastAsia="Times New Roman" w:hAnsi="Calibri" w:cs="Arial"/>
              </w:rPr>
              <w:t>2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15 – 1</w:t>
            </w:r>
            <w:r w:rsidRPr="00A025B3">
              <w:rPr>
                <w:rFonts w:ascii="Calibri" w:eastAsia="Times New Roman" w:hAnsi="Calibri" w:cs="Arial"/>
                <w:lang w:val="en-US"/>
              </w:rPr>
              <w:t>2:</w:t>
            </w:r>
            <w:r w:rsidRPr="00A025B3">
              <w:rPr>
                <w:rFonts w:ascii="Calibri" w:eastAsia="Times New Roman" w:hAnsi="Calibri" w:cs="Arial"/>
              </w:rPr>
              <w:t>30</w:t>
            </w:r>
          </w:p>
          <w:p w:rsidR="00A025B3" w:rsidRPr="00A025B3" w:rsidRDefault="00A025B3" w:rsidP="00A025B3">
            <w:pPr>
              <w:spacing w:before="180" w:after="40" w:line="240" w:lineRule="auto"/>
              <w:ind w:right="-113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Формирање на работна група за застапување и следење на форумските предлози и препораки</w:t>
            </w:r>
          </w:p>
        </w:tc>
      </w:tr>
      <w:tr w:rsidR="00A025B3" w:rsidRPr="00A025B3" w:rsidTr="0052080C">
        <w:trPr>
          <w:trHeight w:hRule="exact" w:val="1143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180" w:after="40" w:line="240" w:lineRule="auto"/>
              <w:ind w:right="-113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  <w:lang w:val="en-US"/>
              </w:rPr>
              <w:t>12:3</w:t>
            </w:r>
            <w:r w:rsidRPr="00A025B3">
              <w:rPr>
                <w:rFonts w:ascii="Calibri" w:eastAsia="Times New Roman" w:hAnsi="Calibri" w:cs="Arial"/>
              </w:rPr>
              <w:t>0 – 13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00</w:t>
            </w:r>
          </w:p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Обраќања од претставник на општина Пехчево</w:t>
            </w:r>
          </w:p>
          <w:p w:rsidR="00A025B3" w:rsidRPr="00A025B3" w:rsidRDefault="00A025B3" w:rsidP="00A025B3">
            <w:pPr>
              <w:spacing w:before="20" w:after="12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Оценка на форумот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Затворање на втората форумска сесија</w:t>
            </w:r>
          </w:p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</w:p>
        </w:tc>
      </w:tr>
      <w:tr w:rsidR="00A025B3" w:rsidRPr="00A025B3" w:rsidTr="0052080C">
        <w:trPr>
          <w:trHeight w:hRule="exact" w:val="112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ind w:right="-115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13</w:t>
            </w:r>
            <w:r w:rsidRPr="00A025B3">
              <w:rPr>
                <w:rFonts w:ascii="Calibri" w:eastAsia="Times New Roman" w:hAnsi="Calibri" w:cs="Arial"/>
                <w:lang w:val="en-US"/>
              </w:rPr>
              <w:t>:</w:t>
            </w:r>
            <w:r w:rsidRPr="00A025B3">
              <w:rPr>
                <w:rFonts w:ascii="Calibri" w:eastAsia="Times New Roman" w:hAnsi="Calibri" w:cs="Arial"/>
              </w:rPr>
              <w:t>00</w:t>
            </w:r>
            <w:r w:rsidRPr="00A025B3">
              <w:rPr>
                <w:rFonts w:ascii="Calibri" w:eastAsia="Times New Roman" w:hAnsi="Calibri" w:cs="Arial"/>
                <w:lang w:val="en-US"/>
              </w:rPr>
              <w:t xml:space="preserve"> - </w:t>
            </w:r>
          </w:p>
          <w:p w:rsidR="00A025B3" w:rsidRPr="00A025B3" w:rsidRDefault="00A025B3" w:rsidP="00A025B3">
            <w:pPr>
              <w:spacing w:before="20" w:after="40" w:line="240" w:lineRule="auto"/>
              <w:ind w:right="-108"/>
              <w:rPr>
                <w:rFonts w:ascii="Calibri" w:eastAsia="Times New Roman" w:hAnsi="Calibri" w:cs="Arial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3" w:rsidRPr="00A025B3" w:rsidRDefault="00A025B3" w:rsidP="00A025B3">
            <w:pPr>
              <w:spacing w:before="20" w:after="40" w:line="240" w:lineRule="auto"/>
              <w:rPr>
                <w:rFonts w:ascii="Calibri" w:eastAsia="Times New Roman" w:hAnsi="Calibri" w:cs="Arial"/>
              </w:rPr>
            </w:pPr>
            <w:r w:rsidRPr="00A025B3">
              <w:rPr>
                <w:rFonts w:ascii="Calibri" w:eastAsia="Times New Roman" w:hAnsi="Calibri" w:cs="Arial"/>
              </w:rPr>
              <w:t>Коктел</w:t>
            </w:r>
          </w:p>
        </w:tc>
      </w:tr>
    </w:tbl>
    <w:p w:rsidR="00A025B3" w:rsidRDefault="00A025B3"/>
    <w:p w:rsidR="00414783" w:rsidRDefault="00A025B3" w:rsidP="004147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Модераторот Борис Шарковски ја отвори втората форумска сесија, ги поздрави присутните и даде краток во</w:t>
      </w:r>
      <w:r w:rsidR="00AF3DF1">
        <w:rPr>
          <w:sz w:val="24"/>
          <w:szCs w:val="24"/>
        </w:rPr>
        <w:t xml:space="preserve"> агендата. Го повика градоначалникот да ги поздрави присутните. Градоначалникот им посака добредојде на присутните, им се заблагодари на присутните за учеството и за предложените проекти на првата форумска сесија  и им укажа дека ќе се потруди истите да бидат реализирани.                                                                                                       Потоа</w:t>
      </w:r>
      <w:r w:rsidR="00414783">
        <w:rPr>
          <w:sz w:val="24"/>
          <w:szCs w:val="24"/>
        </w:rPr>
        <w:t xml:space="preserve"> </w:t>
      </w:r>
      <w:r w:rsidR="00AF3DF1">
        <w:rPr>
          <w:sz w:val="24"/>
          <w:szCs w:val="24"/>
        </w:rPr>
        <w:t xml:space="preserve"> Анетка ја презентираше с</w:t>
      </w:r>
      <w:r w:rsidR="00414783">
        <w:rPr>
          <w:sz w:val="24"/>
          <w:szCs w:val="24"/>
        </w:rPr>
        <w:t xml:space="preserve">војата презентација од делот за финансии.  Анетка објасни што претставува буџетот, што го сочинува, од што се полни, колкав е буџетот на општина Пехчево со кој располага.                                                                                                                                              По презентацијата на Анетка, Борис продожи со резултатите од претходната сесија во врска со предложените проекти. </w:t>
      </w:r>
    </w:p>
    <w:p w:rsidR="00414783" w:rsidRDefault="00414783" w:rsidP="00414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Следуваше кафе пауза. </w:t>
      </w:r>
    </w:p>
    <w:p w:rsidR="00414783" w:rsidRDefault="00414783" w:rsidP="00414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паузата Борис ги подели предложените проекти по масите да ги бодуваат/ гласаат со оценки од 1-10 како најприоритетни. </w:t>
      </w:r>
    </w:p>
    <w:p w:rsidR="00F10027" w:rsidRDefault="00414783" w:rsidP="00414783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Присутните ги бодуваа предложените проекти и с</w:t>
      </w:r>
      <w:r w:rsidR="00F10027">
        <w:rPr>
          <w:sz w:val="24"/>
          <w:szCs w:val="24"/>
        </w:rPr>
        <w:t>ледеше читање на резултатите.</w:t>
      </w:r>
      <w:bookmarkStart w:id="0" w:name="_GoBack"/>
      <w:bookmarkEnd w:id="0"/>
    </w:p>
    <w:p w:rsidR="00E271C0" w:rsidRPr="00F10027" w:rsidRDefault="00E271C0" w:rsidP="00F10027">
      <w:pPr>
        <w:jc w:val="center"/>
        <w:rPr>
          <w:rFonts w:ascii="Arial" w:hAnsi="Arial" w:cs="Arial"/>
          <w:b/>
        </w:rPr>
      </w:pPr>
      <w:r w:rsidRPr="00113894">
        <w:rPr>
          <w:rFonts w:ascii="Arial" w:hAnsi="Arial" w:cs="Arial"/>
          <w:b/>
        </w:rPr>
        <w:t>ПРЕДЛОГ ПРОЕКТИ ПРЕДЛОЖЕНИ ОД ФОРУМОТ НА ЗАЕДНИЦАТА ВО ОПШТИНА ПЕХЧЕВО</w:t>
      </w:r>
      <w:r w:rsidR="004D5133">
        <w:rPr>
          <w:rFonts w:ascii="Arial" w:hAnsi="Arial" w:cs="Arial"/>
          <w:b/>
          <w:lang w:val="en-US"/>
        </w:rPr>
        <w:t xml:space="preserve"> </w:t>
      </w:r>
      <w:r w:rsidR="004D5133">
        <w:rPr>
          <w:rFonts w:ascii="Arial" w:hAnsi="Arial" w:cs="Arial"/>
          <w:b/>
        </w:rPr>
        <w:t>и ГЛАСАЊЕ НА ИСТИТЕ</w:t>
      </w:r>
    </w:p>
    <w:tbl>
      <w:tblPr>
        <w:tblpPr w:leftFromText="180" w:rightFromText="180" w:vertAnchor="page" w:horzAnchor="margin" w:tblpXSpec="center" w:tblpY="949"/>
        <w:tblW w:w="15136" w:type="dxa"/>
        <w:tblLook w:val="04A0" w:firstRow="1" w:lastRow="0" w:firstColumn="1" w:lastColumn="0" w:noHBand="0" w:noVBand="1"/>
      </w:tblPr>
      <w:tblGrid>
        <w:gridCol w:w="960"/>
        <w:gridCol w:w="4180"/>
        <w:gridCol w:w="1861"/>
        <w:gridCol w:w="902"/>
        <w:gridCol w:w="1588"/>
        <w:gridCol w:w="1038"/>
        <w:gridCol w:w="1289"/>
        <w:gridCol w:w="1316"/>
        <w:gridCol w:w="1282"/>
        <w:gridCol w:w="720"/>
      </w:tblGrid>
      <w:tr w:rsidR="00F10027" w:rsidRPr="000E5304" w:rsidTr="00AB47D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Предлог проект</w:t>
            </w:r>
          </w:p>
        </w:tc>
        <w:tc>
          <w:tcPr>
            <w:tcW w:w="927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Работна маса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Ранг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 xml:space="preserve">5.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патот Пехчево – Равна Река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F10027" w:rsidRPr="000E5304" w:rsidTr="00AB47D2">
        <w:trPr>
          <w:trHeight w:val="1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 xml:space="preserve">6.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Современо осветлување на ул. „Јулија Веселинска’’ и изградба на тротоари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F10027" w:rsidRPr="000E5304" w:rsidTr="00AB47D2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атмосферска канализациона мрежа во Пехчево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F10027" w:rsidRPr="000E5304" w:rsidTr="00AB47D2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Изолација мна спортска сала и менување на подот во спортската сала (проектот е завршен)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F10027" w:rsidRPr="000E5304" w:rsidTr="00AB47D2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капела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F10027" w:rsidRPr="000E5304" w:rsidTr="00AB47D2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Возила за транспорт на пациенти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10027" w:rsidRPr="000E5304" w:rsidTr="00AB47D2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патот Чифлик Умлена робово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10027" w:rsidRPr="000E5304" w:rsidTr="00AB47D2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Регулација на Пехчевска река со корекција (реновирање на кејот)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Тампонирање или асфалтирање на пат до филтер станица.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кров на ОЈУДГ – 7ми септември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Целосно уредување со покривање на Градски пазар и изградба на современи тоалети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lastRenderedPageBreak/>
              <w:t>44.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нови и реконструкција на постоечки детски игралишта во Пехчево и сите села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парк Езерце и Адреналинска патека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10027" w:rsidRPr="000E5304" w:rsidTr="00AB47D2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Противпожарен дом и гаражи за противпожарни возила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Младински центар (просторија за функционирање на младински совет)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Уредување на просторот пред стадионот и гробиштата.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Набавка на дополнителни фотоволтаици на кровот на основното училиште.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Отварање на фитнес центар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10027" w:rsidRPr="000E5304" w:rsidTr="00AB47D2"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Уредување на училишен двор во ООУ Ацо Русковски дистертерзирани паралелки – Пехчево (летниковец и клупи за седење)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Снабдување на носии на играорна група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10027" w:rsidRPr="000E5304" w:rsidTr="00AB47D2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Расчистување на просторот јужно од Црквата во Пехчево.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10027" w:rsidRPr="000E5304" w:rsidTr="00AB47D2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Обезбедување на просторија – соба за згрижување на лица – жртви на семејно насилство.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10027" w:rsidRPr="000E5304" w:rsidTr="00AB47D2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Затоплување на кино сала во дом на култура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0027" w:rsidRPr="000E5304" w:rsidTr="00AB47D2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 xml:space="preserve">Пополнување со бекатон плочки на пешачки патеки на - ул.Илинденска, ул.Гоце Делчев 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0027" w:rsidRPr="000E5304" w:rsidTr="00AB47D2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lastRenderedPageBreak/>
              <w:t>15.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Набавка на превозно средство за превоз на ученици и наставници за потребите на училиштето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градски базен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кошаркарско игралиште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0027" w:rsidRPr="000E5304" w:rsidTr="00AB47D2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Проект – социјални услуги на стари и изнемоштени лица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0027" w:rsidRPr="000E5304" w:rsidTr="00AB47D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Уредување на речно корито и кејот на Пехчевска река до ул. Првомајска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Поставување на автобуски постојки во селата и Шумско полициска населба во Пехчево.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0027" w:rsidRPr="000E5304" w:rsidTr="00AB47D2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 xml:space="preserve">50.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Адаптација на зграда за Противпожарна станица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урбана опрема и патека до водопади.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Изготвување проектна документација за реконструкција на патот Пехчево туристичка населба Равна Река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школско игралиште во с.Панчарево.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домот на култура во с.Чифлик.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фасадата на подрачното училиште во с. Робово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Изведба на лифт во централното училиште за лица со пореченост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8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подот во ООУ Ацо Русковски – дисперзирани паралелки – Пехчево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Јавен превоз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lastRenderedPageBreak/>
              <w:t>24.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Собирање на атмосферска вода околу дом на култура-дренажа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29.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 xml:space="preserve">Поставување на подлога од песок-тампон под лулашките на плоштадот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 xml:space="preserve">Канцеларии на црвен крст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Простории за донации на луѓе од ранливи категории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Проектор за домот на културата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Мамографија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Офталмолошко ЕХО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37.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Сензорно катче во дворот на градинката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42.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Тампонирање на просторот над зградата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43.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Изградба на надворешни тоалети во Едукативен центар во с.Негрево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3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 xml:space="preserve">Реконструкција на пат до Равна река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49.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Реконструкција на Управна зграда и помошни простории на ЈКП Комуналец Пехчево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10027" w:rsidRPr="000E5304" w:rsidTr="00AB47D2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Општинска администрација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Млади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Култура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Здравство и социјална заштита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Животна средина и урбанизам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27" w:rsidRPr="000E5304" w:rsidRDefault="00F10027" w:rsidP="00AB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304">
              <w:rPr>
                <w:rFonts w:ascii="Arial" w:eastAsia="Times New Roman" w:hAnsi="Arial" w:cs="Arial"/>
                <w:color w:val="000000"/>
              </w:rPr>
              <w:t>Маса-советници и бизнис сектор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027" w:rsidRPr="000E5304" w:rsidRDefault="00F10027" w:rsidP="00AB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3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10027" w:rsidRDefault="00F10027" w:rsidP="00F10027"/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Default="00F10027" w:rsidP="00F10027">
      <w:pPr>
        <w:spacing w:line="360" w:lineRule="auto"/>
        <w:rPr>
          <w:rFonts w:ascii="Arial" w:hAnsi="Arial" w:cs="Arial"/>
        </w:rPr>
      </w:pPr>
    </w:p>
    <w:p w:rsidR="00F10027" w:rsidRPr="00F10027" w:rsidRDefault="00F10027" w:rsidP="00F10027">
      <w:pPr>
        <w:spacing w:line="360" w:lineRule="auto"/>
        <w:rPr>
          <w:rFonts w:ascii="Arial" w:hAnsi="Arial" w:cs="Arial"/>
        </w:rPr>
      </w:pPr>
    </w:p>
    <w:p w:rsidR="00C32C06" w:rsidRPr="00B01100" w:rsidRDefault="00C32C06" w:rsidP="00E271C0">
      <w:pPr>
        <w:pStyle w:val="ListParagraph"/>
        <w:spacing w:line="360" w:lineRule="auto"/>
        <w:rPr>
          <w:rFonts w:ascii="Arial" w:hAnsi="Arial" w:cs="Arial"/>
        </w:rPr>
      </w:pPr>
    </w:p>
    <w:p w:rsidR="00E271C0" w:rsidRDefault="00E271C0" w:rsidP="00414783">
      <w:pPr>
        <w:jc w:val="both"/>
        <w:rPr>
          <w:sz w:val="24"/>
          <w:szCs w:val="24"/>
        </w:rPr>
      </w:pPr>
    </w:p>
    <w:p w:rsidR="00414783" w:rsidRPr="00A025B3" w:rsidRDefault="00414783" w:rsidP="00414783">
      <w:pPr>
        <w:ind w:firstLine="720"/>
        <w:jc w:val="both"/>
        <w:rPr>
          <w:sz w:val="24"/>
          <w:szCs w:val="24"/>
        </w:rPr>
      </w:pPr>
    </w:p>
    <w:sectPr w:rsidR="00414783" w:rsidRPr="00A025B3" w:rsidSect="00F100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8D" w:rsidRDefault="00FF618D" w:rsidP="00F10027">
      <w:pPr>
        <w:spacing w:after="0" w:line="240" w:lineRule="auto"/>
      </w:pPr>
      <w:r>
        <w:separator/>
      </w:r>
    </w:p>
  </w:endnote>
  <w:endnote w:type="continuationSeparator" w:id="0">
    <w:p w:rsidR="00FF618D" w:rsidRDefault="00FF618D" w:rsidP="00F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8D" w:rsidRDefault="00FF618D" w:rsidP="00F10027">
      <w:pPr>
        <w:spacing w:after="0" w:line="240" w:lineRule="auto"/>
      </w:pPr>
      <w:r>
        <w:separator/>
      </w:r>
    </w:p>
  </w:footnote>
  <w:footnote w:type="continuationSeparator" w:id="0">
    <w:p w:rsidR="00FF618D" w:rsidRDefault="00FF618D" w:rsidP="00F1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1698"/>
    <w:multiLevelType w:val="hybridMultilevel"/>
    <w:tmpl w:val="ADC6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3"/>
    <w:rsid w:val="00414783"/>
    <w:rsid w:val="004D5133"/>
    <w:rsid w:val="005C1F73"/>
    <w:rsid w:val="0084127F"/>
    <w:rsid w:val="009E62CE"/>
    <w:rsid w:val="00A025B3"/>
    <w:rsid w:val="00AF3DF1"/>
    <w:rsid w:val="00BB476B"/>
    <w:rsid w:val="00C32C06"/>
    <w:rsid w:val="00E271C0"/>
    <w:rsid w:val="00F1002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43ED"/>
  <w15:chartTrackingRefBased/>
  <w15:docId w15:val="{6587B7AE-FA00-42C4-910F-0313EA7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C0"/>
    <w:pPr>
      <w:ind w:left="720"/>
      <w:contextualSpacing/>
    </w:pPr>
  </w:style>
  <w:style w:type="table" w:styleId="TableGrid">
    <w:name w:val="Table Grid"/>
    <w:basedOn w:val="TableNormal"/>
    <w:uiPriority w:val="39"/>
    <w:rsid w:val="00E2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27"/>
  </w:style>
  <w:style w:type="paragraph" w:styleId="Footer">
    <w:name w:val="footer"/>
    <w:basedOn w:val="Normal"/>
    <w:link w:val="FooterChar"/>
    <w:uiPriority w:val="99"/>
    <w:unhideWhenUsed/>
    <w:rsid w:val="00F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</dc:creator>
  <cp:keywords/>
  <dc:description/>
  <cp:lastModifiedBy>СЛОБОДЕН</cp:lastModifiedBy>
  <cp:revision>4</cp:revision>
  <dcterms:created xsi:type="dcterms:W3CDTF">2023-12-26T09:58:00Z</dcterms:created>
  <dcterms:modified xsi:type="dcterms:W3CDTF">2024-01-05T12:29:00Z</dcterms:modified>
</cp:coreProperties>
</file>